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46" w:rsidRDefault="00327746" w:rsidP="0032774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37C0">
        <w:rPr>
          <w:rFonts w:ascii="Times New Roman" w:hAnsi="Times New Roman"/>
          <w:sz w:val="24"/>
          <w:szCs w:val="24"/>
        </w:rPr>
        <w:t>Ofício Adm. o</w:t>
      </w:r>
      <w:r w:rsidR="007B5FA2">
        <w:rPr>
          <w:rFonts w:ascii="Times New Roman" w:hAnsi="Times New Roman"/>
          <w:sz w:val="24"/>
          <w:szCs w:val="24"/>
        </w:rPr>
        <w:t>bras/compras e licitações N° 008</w:t>
      </w:r>
      <w:r w:rsidRPr="00EC37C0">
        <w:rPr>
          <w:rFonts w:ascii="Times New Roman" w:hAnsi="Times New Roman"/>
          <w:sz w:val="24"/>
          <w:szCs w:val="24"/>
        </w:rPr>
        <w:t>/2018</w:t>
      </w:r>
      <w:bookmarkStart w:id="0" w:name="_GoBack"/>
      <w:bookmarkEnd w:id="0"/>
    </w:p>
    <w:p w:rsidR="007B5FA2" w:rsidRPr="007B5FA2" w:rsidRDefault="007B5FA2" w:rsidP="0032774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5FA2">
        <w:rPr>
          <w:rFonts w:ascii="Times New Roman" w:hAnsi="Times New Roman"/>
          <w:b/>
          <w:sz w:val="24"/>
          <w:szCs w:val="24"/>
        </w:rPr>
        <w:t>Processo 006/2018 cartuchos de toner para impressora</w:t>
      </w:r>
    </w:p>
    <w:p w:rsidR="00327746" w:rsidRPr="00EC37C0" w:rsidRDefault="00327746" w:rsidP="007B5FA2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EC37C0">
        <w:rPr>
          <w:rFonts w:ascii="Times New Roman" w:hAnsi="Times New Roman"/>
          <w:sz w:val="24"/>
          <w:szCs w:val="24"/>
        </w:rPr>
        <w:t xml:space="preserve">Em </w:t>
      </w:r>
      <w:r w:rsidR="007B5FA2">
        <w:rPr>
          <w:rFonts w:ascii="Times New Roman" w:hAnsi="Times New Roman"/>
          <w:sz w:val="24"/>
          <w:szCs w:val="24"/>
        </w:rPr>
        <w:t>22</w:t>
      </w:r>
      <w:r w:rsidRPr="00EC37C0">
        <w:rPr>
          <w:rFonts w:ascii="Times New Roman" w:hAnsi="Times New Roman"/>
          <w:sz w:val="24"/>
          <w:szCs w:val="24"/>
        </w:rPr>
        <w:t xml:space="preserve"> de </w:t>
      </w:r>
      <w:r w:rsidR="007B5FA2">
        <w:rPr>
          <w:rFonts w:ascii="Times New Roman" w:hAnsi="Times New Roman"/>
          <w:sz w:val="24"/>
          <w:szCs w:val="24"/>
        </w:rPr>
        <w:t>outubro</w:t>
      </w:r>
      <w:r w:rsidRPr="00EC37C0">
        <w:rPr>
          <w:rFonts w:ascii="Times New Roman" w:hAnsi="Times New Roman"/>
          <w:sz w:val="24"/>
          <w:szCs w:val="24"/>
        </w:rPr>
        <w:t xml:space="preserve"> de 2018</w:t>
      </w:r>
    </w:p>
    <w:p w:rsidR="007B5FA2" w:rsidRDefault="00327746" w:rsidP="00327746">
      <w:pPr>
        <w:pStyle w:val="SemEspaamento"/>
        <w:rPr>
          <w:rFonts w:ascii="Times New Roman" w:hAnsi="Times New Roman"/>
          <w:sz w:val="24"/>
          <w:szCs w:val="24"/>
        </w:rPr>
      </w:pPr>
      <w:r w:rsidRPr="00EC37C0">
        <w:rPr>
          <w:rFonts w:ascii="Times New Roman" w:hAnsi="Times New Roman"/>
          <w:sz w:val="24"/>
          <w:szCs w:val="24"/>
        </w:rPr>
        <w:t>Ao Senhor</w:t>
      </w:r>
      <w:r w:rsidR="007B5FA2">
        <w:rPr>
          <w:rFonts w:ascii="Times New Roman" w:hAnsi="Times New Roman"/>
          <w:sz w:val="24"/>
          <w:szCs w:val="24"/>
        </w:rPr>
        <w:t xml:space="preserve"> Emerson Silva Araújo e</w:t>
      </w:r>
    </w:p>
    <w:p w:rsidR="00327746" w:rsidRPr="00EC37C0" w:rsidRDefault="007B5FA2" w:rsidP="00327746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Senhora Adriana Aparecida Rafael</w:t>
      </w:r>
    </w:p>
    <w:p w:rsidR="00327746" w:rsidRPr="00EC37C0" w:rsidRDefault="007B5FA2" w:rsidP="0032774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Membros</w:t>
      </w:r>
      <w:r w:rsidR="00327746" w:rsidRPr="00EC37C0">
        <w:rPr>
          <w:rFonts w:ascii="Times New Roman" w:hAnsi="Times New Roman"/>
          <w:sz w:val="24"/>
          <w:szCs w:val="24"/>
        </w:rPr>
        <w:t xml:space="preserve"> da Comissão de Licitação </w:t>
      </w:r>
    </w:p>
    <w:p w:rsidR="00327746" w:rsidRPr="00EC37C0" w:rsidRDefault="00327746" w:rsidP="00327746">
      <w:pPr>
        <w:pStyle w:val="SemEspaamento"/>
        <w:rPr>
          <w:rFonts w:ascii="Times New Roman" w:hAnsi="Times New Roman"/>
          <w:sz w:val="24"/>
          <w:szCs w:val="24"/>
        </w:rPr>
      </w:pPr>
      <w:r w:rsidRPr="00EC37C0">
        <w:rPr>
          <w:rFonts w:ascii="Times New Roman" w:hAnsi="Times New Roman"/>
          <w:sz w:val="24"/>
          <w:szCs w:val="24"/>
        </w:rPr>
        <w:t xml:space="preserve">Santana da </w:t>
      </w:r>
      <w:proofErr w:type="gramStart"/>
      <w:r w:rsidRPr="00EC37C0">
        <w:rPr>
          <w:rFonts w:ascii="Times New Roman" w:hAnsi="Times New Roman"/>
          <w:sz w:val="24"/>
          <w:szCs w:val="24"/>
        </w:rPr>
        <w:t>Vargem  -</w:t>
      </w:r>
      <w:proofErr w:type="gramEnd"/>
      <w:r w:rsidRPr="00EC37C0">
        <w:rPr>
          <w:rFonts w:ascii="Times New Roman" w:hAnsi="Times New Roman"/>
          <w:sz w:val="24"/>
          <w:szCs w:val="24"/>
        </w:rPr>
        <w:t xml:space="preserve"> MG</w:t>
      </w:r>
    </w:p>
    <w:p w:rsidR="00327746" w:rsidRPr="00EC37C0" w:rsidRDefault="00327746" w:rsidP="0032774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27746" w:rsidRPr="00EC37C0" w:rsidRDefault="00327746" w:rsidP="0032774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C37C0">
        <w:rPr>
          <w:rFonts w:ascii="Times New Roman" w:hAnsi="Times New Roman"/>
          <w:sz w:val="24"/>
          <w:szCs w:val="24"/>
        </w:rPr>
        <w:t>Assunto:</w:t>
      </w:r>
      <w:r w:rsidRPr="00EC37C0">
        <w:rPr>
          <w:rFonts w:ascii="Times New Roman" w:hAnsi="Times New Roman"/>
          <w:b/>
          <w:sz w:val="24"/>
          <w:szCs w:val="24"/>
        </w:rPr>
        <w:t xml:space="preserve"> Solicita deliberações da Comissão de licitação acerca dos assuntos propostos</w:t>
      </w:r>
    </w:p>
    <w:p w:rsidR="00327746" w:rsidRPr="00EC37C0" w:rsidRDefault="00327746" w:rsidP="00327746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</w:p>
    <w:p w:rsidR="00327746" w:rsidRPr="00EC37C0" w:rsidRDefault="007B5FA2" w:rsidP="00327746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0A">
        <w:rPr>
          <w:rFonts w:ascii="Times New Roman" w:hAnsi="Times New Roman" w:cs="Times New Roman"/>
          <w:sz w:val="24"/>
          <w:szCs w:val="24"/>
        </w:rPr>
        <w:t xml:space="preserve">Em razão do </w:t>
      </w:r>
      <w:proofErr w:type="gramStart"/>
      <w:r w:rsidRPr="0095510A">
        <w:rPr>
          <w:rFonts w:ascii="Times New Roman" w:hAnsi="Times New Roman" w:cs="Times New Roman"/>
          <w:sz w:val="24"/>
          <w:szCs w:val="24"/>
        </w:rPr>
        <w:t>pedido  de</w:t>
      </w:r>
      <w:proofErr w:type="gramEnd"/>
      <w:r w:rsidRPr="0095510A">
        <w:rPr>
          <w:rFonts w:ascii="Times New Roman" w:hAnsi="Times New Roman" w:cs="Times New Roman"/>
          <w:sz w:val="24"/>
          <w:szCs w:val="24"/>
        </w:rPr>
        <w:t xml:space="preserve"> número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5510A">
        <w:rPr>
          <w:rFonts w:ascii="Times New Roman" w:hAnsi="Times New Roman" w:cs="Times New Roman"/>
          <w:sz w:val="24"/>
          <w:szCs w:val="24"/>
        </w:rPr>
        <w:t xml:space="preserve">, do servidor,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Ruiter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de Oliveira</w:t>
      </w:r>
      <w:r w:rsidRPr="00955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realizado na data de 08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327746" w:rsidRPr="00EC37C0">
        <w:rPr>
          <w:rFonts w:ascii="Times New Roman" w:hAnsi="Times New Roman" w:cs="Times New Roman"/>
          <w:sz w:val="24"/>
          <w:szCs w:val="24"/>
        </w:rPr>
        <w:t xml:space="preserve">, abriu-se procedimento licitatório de n° 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327746" w:rsidRPr="00EC37C0">
        <w:rPr>
          <w:rFonts w:ascii="Times New Roman" w:hAnsi="Times New Roman" w:cs="Times New Roman"/>
          <w:sz w:val="24"/>
          <w:szCs w:val="24"/>
        </w:rPr>
        <w:t xml:space="preserve"> para aquisição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7746" w:rsidRPr="00EC37C0">
        <w:rPr>
          <w:rFonts w:ascii="Times New Roman" w:hAnsi="Times New Roman" w:cs="Times New Roman"/>
          <w:sz w:val="24"/>
          <w:szCs w:val="24"/>
        </w:rPr>
        <w:t xml:space="preserve"> objetos, rel</w:t>
      </w:r>
      <w:r>
        <w:rPr>
          <w:rFonts w:ascii="Times New Roman" w:hAnsi="Times New Roman" w:cs="Times New Roman"/>
          <w:sz w:val="24"/>
          <w:szCs w:val="24"/>
        </w:rPr>
        <w:t>acionado</w:t>
      </w:r>
      <w:r w:rsidR="00327746" w:rsidRPr="00EC37C0">
        <w:rPr>
          <w:rFonts w:ascii="Times New Roman" w:hAnsi="Times New Roman" w:cs="Times New Roman"/>
          <w:sz w:val="24"/>
          <w:szCs w:val="24"/>
        </w:rPr>
        <w:t>s na planilha abaixo. Desta forma, encaminho, para Vossa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7746" w:rsidRPr="00EC37C0">
        <w:rPr>
          <w:rFonts w:ascii="Times New Roman" w:hAnsi="Times New Roman" w:cs="Times New Roman"/>
          <w:sz w:val="24"/>
          <w:szCs w:val="24"/>
        </w:rPr>
        <w:t xml:space="preserve"> Senhoria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7746" w:rsidRPr="00EC37C0">
        <w:rPr>
          <w:rFonts w:ascii="Times New Roman" w:hAnsi="Times New Roman" w:cs="Times New Roman"/>
          <w:sz w:val="24"/>
          <w:szCs w:val="24"/>
        </w:rPr>
        <w:t xml:space="preserve"> os documentos constantes do processo para que esta Comissão possa deliberar </w:t>
      </w:r>
      <w:r>
        <w:rPr>
          <w:rFonts w:ascii="Times New Roman" w:hAnsi="Times New Roman" w:cs="Times New Roman"/>
          <w:sz w:val="24"/>
          <w:szCs w:val="24"/>
        </w:rPr>
        <w:t>acerca d</w:t>
      </w:r>
      <w:r w:rsidR="00327746" w:rsidRPr="00EC37C0">
        <w:rPr>
          <w:rFonts w:ascii="Times New Roman" w:hAnsi="Times New Roman" w:cs="Times New Roman"/>
          <w:sz w:val="24"/>
          <w:szCs w:val="24"/>
        </w:rPr>
        <w:t>os assuntos que se seguem:</w:t>
      </w:r>
    </w:p>
    <w:p w:rsidR="00327746" w:rsidRPr="00EC37C0" w:rsidRDefault="00327746" w:rsidP="00327746">
      <w:pPr>
        <w:pStyle w:val="Standard"/>
        <w:numPr>
          <w:ilvl w:val="0"/>
          <w:numId w:val="20"/>
        </w:num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37C0">
        <w:rPr>
          <w:rFonts w:ascii="Times New Roman" w:hAnsi="Times New Roman" w:cs="Times New Roman"/>
          <w:sz w:val="24"/>
          <w:szCs w:val="24"/>
        </w:rPr>
        <w:t xml:space="preserve"> escolha da MODALIDADE, DISPENSA ou INEXIGIBILIDADE de licitação e o tipo de certame a ser adotado conforme exigência do caput do art. 38 da Lei 8.666/93;</w:t>
      </w:r>
    </w:p>
    <w:p w:rsidR="00EC37C0" w:rsidRPr="00EC37C0" w:rsidRDefault="00327746" w:rsidP="00EC37C0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7C0">
        <w:rPr>
          <w:rFonts w:ascii="Times New Roman" w:hAnsi="Times New Roman" w:cs="Times New Roman"/>
          <w:sz w:val="24"/>
          <w:szCs w:val="24"/>
        </w:rPr>
        <w:t>O estabelecimento dos critérios de habilitação, conforme o art. 27 da Lei 8.666/93</w:t>
      </w:r>
      <w:r w:rsidR="00EC37C0" w:rsidRPr="00EC3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90" w:rsidRPr="00EC37C0" w:rsidRDefault="00EC37C0" w:rsidP="00EC37C0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37C0">
        <w:rPr>
          <w:rFonts w:ascii="Times New Roman" w:hAnsi="Times New Roman" w:cs="Times New Roman"/>
          <w:sz w:val="24"/>
          <w:szCs w:val="24"/>
        </w:rPr>
        <w:t xml:space="preserve"> obrigatoriedade ou não do “termo de contrato” conforme o § 4 e o caput do art. 62 da Lei 8.666/93.</w:t>
      </w:r>
      <w:r w:rsidR="00327746" w:rsidRPr="00EC37C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65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2265"/>
        <w:gridCol w:w="1365"/>
        <w:gridCol w:w="1980"/>
      </w:tblGrid>
      <w:tr w:rsidR="007B5FA2" w:rsidRPr="00975B6C" w:rsidTr="00E42F52"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975B6C" w:rsidRDefault="00E42F52" w:rsidP="00E42F5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975B6C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975B6C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 xml:space="preserve"> Quantidade</w:t>
            </w:r>
          </w:p>
        </w:tc>
        <w:tc>
          <w:tcPr>
            <w:tcW w:w="19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975B6C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Unidade de Medida</w:t>
            </w:r>
          </w:p>
        </w:tc>
      </w:tr>
      <w:tr w:rsidR="007B5FA2" w:rsidRPr="000E0DA9" w:rsidTr="00E42F52"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975B6C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0E0DA9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 xml:space="preserve">Cartucho de Toner HP </w:t>
            </w:r>
            <w:proofErr w:type="spellStart"/>
            <w:r w:rsidRPr="000E0DA9">
              <w:t>Laserjet</w:t>
            </w:r>
            <w:proofErr w:type="spellEnd"/>
            <w:r w:rsidRPr="000E0DA9">
              <w:t xml:space="preserve"> P1005/M1132/P1102</w:t>
            </w: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0E0DA9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0E0DA9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</w:tr>
      <w:tr w:rsidR="007B5FA2" w:rsidRPr="000E0DA9" w:rsidTr="00E42F52"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Pr="000E0DA9" w:rsidRDefault="007B5FA2" w:rsidP="0010184B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FA2" w:rsidRDefault="007B5FA2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Unidade </w:t>
            </w:r>
          </w:p>
        </w:tc>
      </w:tr>
    </w:tbl>
    <w:p w:rsidR="009F5855" w:rsidRPr="00EC37C0" w:rsidRDefault="009F5855" w:rsidP="002953D9">
      <w:pPr>
        <w:pStyle w:val="Standard"/>
        <w:jc w:val="both"/>
        <w:rPr>
          <w:rFonts w:ascii="Times New Roman" w:hAnsi="Times New Roman" w:cs="Times New Roman"/>
        </w:rPr>
      </w:pPr>
    </w:p>
    <w:p w:rsidR="009F5855" w:rsidRPr="00EC37C0" w:rsidRDefault="009F5855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7C0">
        <w:rPr>
          <w:rFonts w:ascii="Times New Roman" w:hAnsi="Times New Roman" w:cs="Times New Roman"/>
          <w:sz w:val="24"/>
          <w:szCs w:val="24"/>
        </w:rPr>
        <w:t>Atenciosamente,</w:t>
      </w:r>
    </w:p>
    <w:p w:rsidR="00FF79C2" w:rsidRPr="00EC37C0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EC37C0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9F5855" w:rsidRPr="00EC37C0" w:rsidRDefault="00EC37C0" w:rsidP="002953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C37C0">
        <w:rPr>
          <w:rFonts w:ascii="Times New Roman" w:hAnsi="Times New Roman"/>
          <w:b/>
          <w:sz w:val="24"/>
          <w:szCs w:val="24"/>
        </w:rPr>
        <w:t>Carlos Cezar Ribeiro</w:t>
      </w:r>
    </w:p>
    <w:p w:rsidR="009F5855" w:rsidRPr="00EC37C0" w:rsidRDefault="00EC37C0" w:rsidP="002953D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C37C0">
        <w:rPr>
          <w:rFonts w:ascii="Times New Roman" w:hAnsi="Times New Roman"/>
          <w:sz w:val="24"/>
          <w:szCs w:val="24"/>
        </w:rPr>
        <w:t>PRESIDENTE</w:t>
      </w:r>
    </w:p>
    <w:sectPr w:rsidR="009F5855" w:rsidRPr="00EC37C0">
      <w:headerReference w:type="default" r:id="rId7"/>
      <w:footerReference w:type="default" r:id="rId8"/>
      <w:pgSz w:w="11906" w:h="16838"/>
      <w:pgMar w:top="2410" w:right="1133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5C" w:rsidRDefault="00F9455C">
      <w:r>
        <w:separator/>
      </w:r>
    </w:p>
  </w:endnote>
  <w:endnote w:type="continuationSeparator" w:id="0">
    <w:p w:rsidR="00F9455C" w:rsidRDefault="00F9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45345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42F52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E42F52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5C2BB8" w:rsidRDefault="00F945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5C" w:rsidRDefault="00F9455C">
      <w:r>
        <w:rPr>
          <w:color w:val="000000"/>
        </w:rPr>
        <w:separator/>
      </w:r>
    </w:p>
  </w:footnote>
  <w:footnote w:type="continuationSeparator" w:id="0">
    <w:p w:rsidR="00F9455C" w:rsidRDefault="00F9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291735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-193040</wp:posOffset>
          </wp:positionV>
          <wp:extent cx="1047619" cy="1057143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santana 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51">
      <w:rPr>
        <w:rFonts w:ascii="Times New Roman" w:hAnsi="Times New Roman" w:cs="Times New Roman"/>
        <w:b/>
        <w:sz w:val="32"/>
        <w:szCs w:val="32"/>
      </w:rPr>
      <w:t>CÂMARA MUNICIPAL DE SANTANA DA VARGEM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PRAÇA PREFEITO HERNANI PEREIRA SCATOLINO Nº 50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FONE (35) 3858 – 1229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19354" wp14:editId="5CCDB15D">
              <wp:simplePos x="0" y="0"/>
              <wp:positionH relativeFrom="column">
                <wp:posOffset>358920</wp:posOffset>
              </wp:positionH>
              <wp:positionV relativeFrom="paragraph">
                <wp:posOffset>423720</wp:posOffset>
              </wp:positionV>
              <wp:extent cx="5883840" cy="0"/>
              <wp:effectExtent l="0" t="0" r="21660" b="19050"/>
              <wp:wrapNone/>
              <wp:docPr id="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84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0492F" id="Conector reto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35pt" to="49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" strokeweight=".71mm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Site: santanadavargem.mg.leg.br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.75pt;height:6.75pt" o:bullet="t">
        <v:imagedata r:id="rId1" o:title=""/>
      </v:shape>
    </w:pict>
  </w:numPicBullet>
  <w:abstractNum w:abstractNumId="0">
    <w:nsid w:val="062D2DCC"/>
    <w:multiLevelType w:val="multilevel"/>
    <w:tmpl w:val="5CD4A20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718A1"/>
    <w:multiLevelType w:val="multilevel"/>
    <w:tmpl w:val="02A8644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B1C6A88"/>
    <w:multiLevelType w:val="hybridMultilevel"/>
    <w:tmpl w:val="629A4420"/>
    <w:lvl w:ilvl="0" w:tplc="88A4934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F2256"/>
    <w:multiLevelType w:val="multilevel"/>
    <w:tmpl w:val="E9A89270"/>
    <w:styleLink w:val="WWNum10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4">
    <w:nsid w:val="0E8069AB"/>
    <w:multiLevelType w:val="multilevel"/>
    <w:tmpl w:val="16CCCD20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10680F4D"/>
    <w:multiLevelType w:val="multilevel"/>
    <w:tmpl w:val="6BEE1A04"/>
    <w:styleLink w:val="WWNum14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6">
    <w:nsid w:val="182029BE"/>
    <w:multiLevelType w:val="multilevel"/>
    <w:tmpl w:val="2F96D5B2"/>
    <w:styleLink w:val="WWNum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8C57B5"/>
    <w:multiLevelType w:val="multilevel"/>
    <w:tmpl w:val="11100EA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1CD55794"/>
    <w:multiLevelType w:val="multilevel"/>
    <w:tmpl w:val="305482FA"/>
    <w:styleLink w:val="WWNum1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26C46E98"/>
    <w:multiLevelType w:val="multilevel"/>
    <w:tmpl w:val="23DCF82A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>
    <w:nsid w:val="2FDC3FFD"/>
    <w:multiLevelType w:val="multilevel"/>
    <w:tmpl w:val="009221DA"/>
    <w:styleLink w:val="WWNum9"/>
    <w:lvl w:ilvl="0">
      <w:numFmt w:val="bullet"/>
      <w:lvlText w:val=""/>
      <w:lvlPicBulletId w:val="0"/>
      <w:lvlJc w:val="left"/>
      <w:pPr>
        <w:ind w:left="11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1">
    <w:nsid w:val="31FF4598"/>
    <w:multiLevelType w:val="multilevel"/>
    <w:tmpl w:val="3718E788"/>
    <w:styleLink w:val="WWNum15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2">
    <w:nsid w:val="4BFA7604"/>
    <w:multiLevelType w:val="multilevel"/>
    <w:tmpl w:val="AF10902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4C784F44"/>
    <w:multiLevelType w:val="multilevel"/>
    <w:tmpl w:val="67F2264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550B48A0"/>
    <w:multiLevelType w:val="multilevel"/>
    <w:tmpl w:val="C9B25306"/>
    <w:styleLink w:val="WWNum3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5CB26F0"/>
    <w:multiLevelType w:val="multilevel"/>
    <w:tmpl w:val="1862CF56"/>
    <w:styleLink w:val="WWNum2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27F611A"/>
    <w:multiLevelType w:val="multilevel"/>
    <w:tmpl w:val="B92A35F4"/>
    <w:styleLink w:val="WWNum8"/>
    <w:lvl w:ilvl="0">
      <w:start w:val="1"/>
      <w:numFmt w:val="upperRoman"/>
      <w:lvlText w:val="%1-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55397A"/>
    <w:multiLevelType w:val="multilevel"/>
    <w:tmpl w:val="5F14F4DA"/>
    <w:styleLink w:val="WWNum16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8">
    <w:nsid w:val="7AAB5488"/>
    <w:multiLevelType w:val="hybridMultilevel"/>
    <w:tmpl w:val="3FA4F7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C535C6E"/>
    <w:multiLevelType w:val="multilevel"/>
    <w:tmpl w:val="712AE3D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13"/>
  </w:num>
  <w:num w:numId="6">
    <w:abstractNumId w:val="0"/>
  </w:num>
  <w:num w:numId="7">
    <w:abstractNumId w:val="19"/>
  </w:num>
  <w:num w:numId="8">
    <w:abstractNumId w:val="4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17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0"/>
    <w:rsid w:val="00125B98"/>
    <w:rsid w:val="001A10F9"/>
    <w:rsid w:val="00291735"/>
    <w:rsid w:val="002953D9"/>
    <w:rsid w:val="00327746"/>
    <w:rsid w:val="003C4ACD"/>
    <w:rsid w:val="003F2E84"/>
    <w:rsid w:val="00453451"/>
    <w:rsid w:val="00545620"/>
    <w:rsid w:val="0066465F"/>
    <w:rsid w:val="007B5FA2"/>
    <w:rsid w:val="009F5855"/>
    <w:rsid w:val="00D11C9D"/>
    <w:rsid w:val="00E42F52"/>
    <w:rsid w:val="00EC37C0"/>
    <w:rsid w:val="00EF3BC8"/>
    <w:rsid w:val="00F9455C"/>
    <w:rsid w:val="00FC1190"/>
    <w:rsid w:val="00FD1D30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5EEBA-D275-4825-A6D8-5F0B83D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emEspaamento">
    <w:name w:val="No Spacing"/>
    <w:pPr>
      <w:widowControl/>
    </w:pPr>
    <w:rPr>
      <w:rFonts w:eastAsia="MS Mincho" w:cs="Times New Roman"/>
      <w:lang w:eastAsia="zh-CN"/>
    </w:rPr>
  </w:style>
  <w:style w:type="paragraph" w:customStyle="1" w:styleId="Corpodetexto22">
    <w:name w:val="Corpo de texto 22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firstLine="22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BulletSymbolsuser">
    <w:name w:val="Bullet Symbols (user)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CMSV</dc:creator>
  <cp:lastModifiedBy>CamaraMun</cp:lastModifiedBy>
  <cp:revision>2</cp:revision>
  <cp:lastPrinted>2017-12-19T16:22:00Z</cp:lastPrinted>
  <dcterms:created xsi:type="dcterms:W3CDTF">2018-10-22T18:45:00Z</dcterms:created>
  <dcterms:modified xsi:type="dcterms:W3CDTF">2018-10-22T18:45:00Z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